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67" w:rsidRDefault="00223510">
      <w:pPr>
        <w:spacing w:line="200" w:lineRule="exact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76331AE" wp14:editId="7375C3DD">
            <wp:simplePos x="0" y="0"/>
            <wp:positionH relativeFrom="margin">
              <wp:posOffset>1894840</wp:posOffset>
            </wp:positionH>
            <wp:positionV relativeFrom="margin">
              <wp:posOffset>-836295</wp:posOffset>
            </wp:positionV>
            <wp:extent cx="1857375" cy="1312545"/>
            <wp:effectExtent l="0" t="0" r="9525" b="190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э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07E7E575" wp14:editId="665A69D5">
            <wp:extent cx="3030220" cy="21456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A67" w:rsidRPr="00223510" w:rsidRDefault="000E6A67">
      <w:pPr>
        <w:spacing w:line="200" w:lineRule="exact"/>
        <w:rPr>
          <w:sz w:val="24"/>
          <w:szCs w:val="24"/>
        </w:rPr>
      </w:pPr>
    </w:p>
    <w:p w:rsidR="000E6A67" w:rsidRPr="00223510" w:rsidRDefault="000E6A67">
      <w:pPr>
        <w:spacing w:line="200" w:lineRule="exact"/>
        <w:rPr>
          <w:sz w:val="24"/>
          <w:szCs w:val="24"/>
        </w:rPr>
      </w:pPr>
    </w:p>
    <w:p w:rsidR="000E6A67" w:rsidRPr="00223510" w:rsidRDefault="000E6A67">
      <w:pPr>
        <w:spacing w:line="214" w:lineRule="exact"/>
        <w:rPr>
          <w:sz w:val="24"/>
          <w:szCs w:val="24"/>
        </w:rPr>
      </w:pPr>
    </w:p>
    <w:p w:rsidR="000E6A67" w:rsidRPr="00A826AE" w:rsidRDefault="009F650D" w:rsidP="00A826AE">
      <w:pPr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Коммерческое предложение</w:t>
      </w:r>
      <w:bookmarkStart w:id="0" w:name="_GoBack"/>
      <w:bookmarkEnd w:id="0"/>
    </w:p>
    <w:p w:rsidR="000E6A67" w:rsidRDefault="009F650D">
      <w:pPr>
        <w:numPr>
          <w:ilvl w:val="0"/>
          <w:numId w:val="1"/>
        </w:numPr>
        <w:tabs>
          <w:tab w:val="left" w:pos="4180"/>
        </w:tabs>
        <w:ind w:left="4180" w:hanging="286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Оборудование</w:t>
      </w:r>
    </w:p>
    <w:p w:rsidR="000E6A67" w:rsidRDefault="000E6A67">
      <w:pPr>
        <w:spacing w:line="393" w:lineRule="exact"/>
        <w:rPr>
          <w:sz w:val="24"/>
          <w:szCs w:val="24"/>
        </w:rPr>
      </w:pPr>
    </w:p>
    <w:p w:rsidR="000E6A67" w:rsidRDefault="009F650D">
      <w:pPr>
        <w:spacing w:line="229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Для выполнения работ по теплоизоляции пенополиуретаном рекомендуем установки «ПРОМУС». Конструкция этой марки наиболее универсальна в работе, проста в обслуживании и транспортировке. Установки надёжны в эксплуатации,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перенастраиваются на любое химическое сырьё.</w:t>
      </w:r>
    </w:p>
    <w:p w:rsidR="000E6A67" w:rsidRDefault="000E6A67">
      <w:pPr>
        <w:spacing w:line="343" w:lineRule="exact"/>
        <w:rPr>
          <w:sz w:val="24"/>
          <w:szCs w:val="24"/>
        </w:rPr>
      </w:pPr>
    </w:p>
    <w:p w:rsidR="000E6A67" w:rsidRDefault="009F650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ПРОМУС-НП</w:t>
      </w:r>
    </w:p>
    <w:p w:rsidR="000E6A67" w:rsidRDefault="009F650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926465</wp:posOffset>
            </wp:positionH>
            <wp:positionV relativeFrom="paragraph">
              <wp:posOffset>220345</wp:posOffset>
            </wp:positionV>
            <wp:extent cx="4419600" cy="1511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357" w:lineRule="exact"/>
        <w:rPr>
          <w:sz w:val="24"/>
          <w:szCs w:val="24"/>
        </w:rPr>
      </w:pPr>
    </w:p>
    <w:p w:rsidR="000E6A67" w:rsidRDefault="009F650D">
      <w:pPr>
        <w:spacing w:line="229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Напылительная установка предназначена для производства работ на любых строительных объектах. Конструкция универсальна в работе, проста в обслуживании и транспортировке, максимально </w:t>
      </w:r>
      <w:r>
        <w:rPr>
          <w:rFonts w:ascii="Calibri" w:eastAsia="Calibri" w:hAnsi="Calibri" w:cs="Calibri"/>
          <w:sz w:val="24"/>
          <w:szCs w:val="24"/>
        </w:rPr>
        <w:t>снижены габаритные размеры. Оснащена системой термостатирования и теплоизолированными баками.</w:t>
      </w:r>
    </w:p>
    <w:p w:rsidR="000E6A67" w:rsidRDefault="000E6A67">
      <w:pPr>
        <w:spacing w:line="296" w:lineRule="exact"/>
        <w:rPr>
          <w:sz w:val="24"/>
          <w:szCs w:val="24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Стоимость 99 000руб.</w:t>
      </w:r>
    </w:p>
    <w:p w:rsidR="000E6A67" w:rsidRDefault="009F650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ПРОМУС-П8Н</w:t>
      </w:r>
    </w:p>
    <w:p w:rsidR="000E6A67" w:rsidRDefault="009F650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926465</wp:posOffset>
            </wp:positionH>
            <wp:positionV relativeFrom="paragraph">
              <wp:posOffset>219075</wp:posOffset>
            </wp:positionV>
            <wp:extent cx="4419600" cy="1511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00" w:lineRule="exact"/>
        <w:rPr>
          <w:sz w:val="24"/>
          <w:szCs w:val="24"/>
        </w:rPr>
      </w:pPr>
    </w:p>
    <w:p w:rsidR="000E6A67" w:rsidRDefault="000E6A67">
      <w:pPr>
        <w:spacing w:line="297" w:lineRule="exact"/>
        <w:rPr>
          <w:sz w:val="24"/>
          <w:szCs w:val="24"/>
        </w:rPr>
      </w:pPr>
    </w:p>
    <w:p w:rsidR="000E6A67" w:rsidRDefault="009F650D">
      <w:pPr>
        <w:spacing w:line="218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Единственное в России оборудование с уникальной системой подогрева компонентов бесконтактным способом. </w:t>
      </w:r>
      <w:r>
        <w:rPr>
          <w:rFonts w:ascii="Calibri" w:eastAsia="Calibri" w:hAnsi="Calibri" w:cs="Calibri"/>
          <w:sz w:val="24"/>
          <w:szCs w:val="24"/>
        </w:rPr>
        <w:t>Теплоизолированные баки позволяют быстро и эффективно</w:t>
      </w:r>
    </w:p>
    <w:p w:rsidR="000E6A67" w:rsidRDefault="000E6A67">
      <w:pPr>
        <w:sectPr w:rsidR="000E6A67">
          <w:pgSz w:w="11900" w:h="16838"/>
          <w:pgMar w:top="1440" w:right="846" w:bottom="610" w:left="1440" w:header="0" w:footer="0" w:gutter="0"/>
          <w:cols w:space="720" w:equalWidth="0">
            <w:col w:w="9620"/>
          </w:cols>
        </w:sectPr>
      </w:pPr>
    </w:p>
    <w:p w:rsidR="000E6A67" w:rsidRDefault="009F650D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производить работы на любых строительных объектах круглогодично. Подогрев компонентов осуществляется с помощью ленточных нагревательных элементов. Это оборудование имеет целый ряд </w:t>
      </w:r>
      <w:r>
        <w:rPr>
          <w:rFonts w:ascii="Calibri" w:eastAsia="Calibri" w:hAnsi="Calibri" w:cs="Calibri"/>
          <w:sz w:val="24"/>
          <w:szCs w:val="24"/>
        </w:rPr>
        <w:t>преимуществ перед другими аналогичными марками оборудований наших конкурентов. Использование насосов дозаторов повышенной производительности позволяет использовать шланги подачи до 20 метров. Что очень</w:t>
      </w:r>
    </w:p>
    <w:p w:rsidR="000E6A67" w:rsidRDefault="000E6A67">
      <w:pPr>
        <w:spacing w:line="4" w:lineRule="exact"/>
        <w:rPr>
          <w:sz w:val="20"/>
          <w:szCs w:val="20"/>
        </w:rPr>
      </w:pPr>
    </w:p>
    <w:p w:rsidR="000E6A67" w:rsidRDefault="009F650D">
      <w:pPr>
        <w:tabs>
          <w:tab w:val="left" w:pos="1980"/>
        </w:tabs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удобно при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теплоизоляции крупных объектов.</w:t>
      </w:r>
    </w:p>
    <w:p w:rsidR="000E6A67" w:rsidRDefault="000E6A67">
      <w:pPr>
        <w:spacing w:line="293" w:lineRule="exact"/>
        <w:rPr>
          <w:sz w:val="20"/>
          <w:szCs w:val="20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Стоимость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118 000 руб.</w:t>
      </w:r>
    </w:p>
    <w:p w:rsidR="000E6A67" w:rsidRDefault="000E6A67">
      <w:pPr>
        <w:spacing w:line="343" w:lineRule="exact"/>
        <w:rPr>
          <w:sz w:val="20"/>
          <w:szCs w:val="20"/>
        </w:rPr>
      </w:pPr>
    </w:p>
    <w:p w:rsidR="000E6A67" w:rsidRDefault="009F650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ПРОМУС-П8</w:t>
      </w:r>
    </w:p>
    <w:p w:rsidR="000E6A67" w:rsidRDefault="009F65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926465</wp:posOffset>
            </wp:positionH>
            <wp:positionV relativeFrom="paragraph">
              <wp:posOffset>220345</wp:posOffset>
            </wp:positionV>
            <wp:extent cx="4419600" cy="15119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98" w:lineRule="exact"/>
        <w:rPr>
          <w:sz w:val="20"/>
          <w:szCs w:val="20"/>
        </w:rPr>
      </w:pPr>
    </w:p>
    <w:p w:rsidR="000E6A67" w:rsidRDefault="009F650D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Подходит для заливочных и напылительных работ в строительстве. Производительность данного оборудования позволяет изготавливать пенополиуретановые скорлупы на трубопроводы всех диаметров, небольшие сэндвич панели и </w:t>
      </w:r>
      <w:r>
        <w:rPr>
          <w:rFonts w:ascii="Calibri" w:eastAsia="Calibri" w:hAnsi="Calibri" w:cs="Calibri"/>
          <w:sz w:val="24"/>
          <w:szCs w:val="24"/>
        </w:rPr>
        <w:t>осуществлять заливку ППУ в колодезные кладки и стеновые полости. Так же широко используется в производстве стальных дверей для теплоизоляции.</w:t>
      </w:r>
    </w:p>
    <w:p w:rsidR="000E6A67" w:rsidRDefault="000E6A67">
      <w:pPr>
        <w:spacing w:line="297" w:lineRule="exact"/>
        <w:rPr>
          <w:sz w:val="20"/>
          <w:szCs w:val="20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Стоимость 135 000 руб.</w:t>
      </w:r>
    </w:p>
    <w:p w:rsidR="000E6A67" w:rsidRDefault="009F65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313690</wp:posOffset>
                </wp:positionV>
                <wp:extent cx="0" cy="209677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9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5pt,24.7pt" to="478.5pt,189.8pt" o:allowincell="f" strokecolor="#000000" strokeweight="2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329565</wp:posOffset>
                </wp:positionV>
                <wp:extent cx="59658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5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pt,25.95pt" to="479.75pt,25.95pt" o:allowincell="f" strokecolor="#000000" strokeweight="2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313690</wp:posOffset>
                </wp:positionV>
                <wp:extent cx="0" cy="209677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9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25pt,24.7pt" to="11.25pt,189.8pt" o:allowincell="f" strokecolor="#000000" strokeweight="2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2394585</wp:posOffset>
                </wp:positionV>
                <wp:extent cx="59658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5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pt,188.55pt" to="479.75pt,188.55pt" o:allowincell="f" strokecolor="#000000" strokeweight="2.5pt"/>
            </w:pict>
          </mc:Fallback>
        </mc:AlternateContent>
      </w: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314" w:lineRule="exact"/>
        <w:rPr>
          <w:sz w:val="20"/>
          <w:szCs w:val="20"/>
        </w:rPr>
      </w:pPr>
    </w:p>
    <w:p w:rsidR="000E6A67" w:rsidRDefault="009F650D">
      <w:pPr>
        <w:spacing w:line="234" w:lineRule="auto"/>
        <w:ind w:left="500" w:right="220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Для работы с установками необходим источник сжатого воздуха со следующими характер</w:t>
      </w:r>
      <w:r>
        <w:rPr>
          <w:rFonts w:ascii="Calibri" w:eastAsia="Calibri" w:hAnsi="Calibri" w:cs="Calibri"/>
          <w:i/>
          <w:iCs/>
          <w:sz w:val="24"/>
          <w:szCs w:val="24"/>
        </w:rPr>
        <w:t>истиками: давление 0,4-0,6 МПа, производительность 0,4-0,5 м³/мин. Рекомендуем компрессор «СБ4/С-100.LB50»: напряжение питания 380V, производительность 0,5 м³/мин, стоимость 48 000 руб. В том случае, когда нет возможности использовать напряжение питания 38</w:t>
      </w:r>
      <w:r>
        <w:rPr>
          <w:rFonts w:ascii="Calibri" w:eastAsia="Calibri" w:hAnsi="Calibri" w:cs="Calibri"/>
          <w:i/>
          <w:iCs/>
          <w:sz w:val="24"/>
          <w:szCs w:val="24"/>
        </w:rPr>
        <w:t>0V, рекомендуем компрессор «СБ-4/С-50. LВ30А», стоимость 28 000 руб. Использование «СБ4/С-100.LB50» предпочтительнее.</w:t>
      </w:r>
    </w:p>
    <w:p w:rsidR="000E6A67" w:rsidRDefault="000E6A67">
      <w:pPr>
        <w:spacing w:line="338" w:lineRule="exact"/>
        <w:rPr>
          <w:sz w:val="20"/>
          <w:szCs w:val="20"/>
        </w:rPr>
      </w:pPr>
    </w:p>
    <w:p w:rsidR="000E6A67" w:rsidRDefault="009F650D">
      <w:pPr>
        <w:spacing w:line="217" w:lineRule="auto"/>
        <w:ind w:left="500" w:right="24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При выборе систем для напыления предлагаем обращать внимание на требования, предъявляемые к теплоизоляции и технологические особенности о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бъектов.</w:t>
      </w:r>
    </w:p>
    <w:p w:rsidR="000E6A67" w:rsidRDefault="000E6A67">
      <w:pPr>
        <w:sectPr w:rsidR="000E6A67">
          <w:pgSz w:w="11900" w:h="16838"/>
          <w:pgMar w:top="1180" w:right="846" w:bottom="1440" w:left="1440" w:header="0" w:footer="0" w:gutter="0"/>
          <w:cols w:space="720" w:equalWidth="0">
            <w:col w:w="9620"/>
          </w:cols>
        </w:sectPr>
      </w:pPr>
    </w:p>
    <w:p w:rsidR="000E6A67" w:rsidRDefault="009F650D">
      <w:pPr>
        <w:numPr>
          <w:ilvl w:val="0"/>
          <w:numId w:val="2"/>
        </w:numPr>
        <w:tabs>
          <w:tab w:val="left" w:pos="4680"/>
        </w:tabs>
        <w:ind w:left="4680" w:hanging="27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Сырье</w:t>
      </w:r>
    </w:p>
    <w:p w:rsidR="000E6A67" w:rsidRDefault="000E6A67">
      <w:pPr>
        <w:spacing w:line="396" w:lineRule="exact"/>
        <w:rPr>
          <w:sz w:val="20"/>
          <w:szCs w:val="20"/>
        </w:rPr>
      </w:pPr>
    </w:p>
    <w:p w:rsidR="000E6A67" w:rsidRDefault="009F650D">
      <w:pPr>
        <w:spacing w:line="219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Предлагаем Вашему вниманию следующие напылительные системы. Рекомендация основана на десятилетнем опыте переработки пенополиуретановых систем.</w:t>
      </w:r>
    </w:p>
    <w:p w:rsidR="000E6A67" w:rsidRDefault="000E6A67">
      <w:pPr>
        <w:spacing w:line="341" w:lineRule="exact"/>
        <w:rPr>
          <w:sz w:val="20"/>
          <w:szCs w:val="20"/>
        </w:rPr>
      </w:pPr>
    </w:p>
    <w:p w:rsidR="000E6A67" w:rsidRDefault="009F650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UNIVERSUM® PROTERM Н 002</w:t>
      </w:r>
    </w:p>
    <w:p w:rsidR="000E6A67" w:rsidRDefault="009F65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220980</wp:posOffset>
            </wp:positionV>
            <wp:extent cx="1639570" cy="16395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302" w:lineRule="exact"/>
        <w:rPr>
          <w:sz w:val="20"/>
          <w:szCs w:val="20"/>
        </w:rPr>
      </w:pPr>
    </w:p>
    <w:p w:rsidR="000E6A67" w:rsidRDefault="009F650D">
      <w:pPr>
        <w:spacing w:line="224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Полиизоциануратная (PIR) </w:t>
      </w:r>
      <w:r>
        <w:rPr>
          <w:rFonts w:ascii="Calibri" w:eastAsia="Calibri" w:hAnsi="Calibri" w:cs="Calibri"/>
          <w:sz w:val="24"/>
          <w:szCs w:val="24"/>
        </w:rPr>
        <w:t>негорючая система, имеющая группу горючести Г2 по ГОСТ 30244-94. Плотность 30 кг/м³. Расход 0,6-0,8 кг/м</w:t>
      </w:r>
      <w:r>
        <w:rPr>
          <w:rFonts w:ascii="Calibri" w:eastAsia="Calibri" w:hAnsi="Calibri" w:cs="Calibri"/>
          <w:sz w:val="32"/>
          <w:szCs w:val="32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при толщине изоляции 20 мм. Обладает высокой технологичностью переработки. Применяется практически на всех объектах.</w:t>
      </w:r>
    </w:p>
    <w:p w:rsidR="000E6A67" w:rsidRDefault="000E6A67">
      <w:pPr>
        <w:spacing w:line="246" w:lineRule="exact"/>
        <w:rPr>
          <w:sz w:val="20"/>
          <w:szCs w:val="20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Стоимость 175 руб./кг </w:t>
      </w:r>
      <w:r>
        <w:rPr>
          <w:rFonts w:ascii="Calibri" w:eastAsia="Calibri" w:hAnsi="Calibri" w:cs="Calibri"/>
          <w:color w:val="000000"/>
          <w:sz w:val="24"/>
          <w:szCs w:val="24"/>
        </w:rPr>
        <w:t>(себестоим</w:t>
      </w:r>
      <w:r>
        <w:rPr>
          <w:rFonts w:ascii="Calibri" w:eastAsia="Calibri" w:hAnsi="Calibri" w:cs="Calibri"/>
          <w:color w:val="000000"/>
          <w:sz w:val="24"/>
          <w:szCs w:val="24"/>
        </w:rPr>
        <w:t>ость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1м³ –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5 100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руб.)</w:t>
      </w: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39" w:lineRule="exact"/>
        <w:rPr>
          <w:sz w:val="20"/>
          <w:szCs w:val="20"/>
        </w:rPr>
      </w:pPr>
    </w:p>
    <w:p w:rsidR="000E6A67" w:rsidRDefault="009F650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ЭЛАСТОПОР Н1622/33 (Н1612/19)</w:t>
      </w:r>
    </w:p>
    <w:p w:rsidR="000E6A67" w:rsidRDefault="009F65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160655</wp:posOffset>
            </wp:positionV>
            <wp:extent cx="1639570" cy="16395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66" w:lineRule="exact"/>
        <w:rPr>
          <w:sz w:val="20"/>
          <w:szCs w:val="20"/>
        </w:rPr>
      </w:pPr>
    </w:p>
    <w:p w:rsidR="000E6A67" w:rsidRDefault="009F650D">
      <w:pPr>
        <w:spacing w:line="248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Плотность 28-30 кг/м³. Расход 0,56-0,6 кг/м</w:t>
      </w:r>
      <w:r>
        <w:rPr>
          <w:rFonts w:ascii="Calibri" w:eastAsia="Calibri" w:hAnsi="Calibri" w:cs="Calibri"/>
          <w:sz w:val="32"/>
          <w:szCs w:val="32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при толщине изоляции 20 мм. Так как механическая прочность данного пенопласта, не смотря на низкую плотность достаточно велика, применять можно практически на всех объектах. Обладает самой высокой технологичностью переработки.</w:t>
      </w:r>
    </w:p>
    <w:p w:rsidR="000E6A67" w:rsidRDefault="000E6A67">
      <w:pPr>
        <w:spacing w:line="235" w:lineRule="exact"/>
        <w:rPr>
          <w:sz w:val="20"/>
          <w:szCs w:val="20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Стоимость 220 руб./кг </w:t>
      </w:r>
      <w:r>
        <w:rPr>
          <w:rFonts w:ascii="Calibri" w:eastAsia="Calibri" w:hAnsi="Calibri" w:cs="Calibri"/>
          <w:color w:val="000000"/>
          <w:sz w:val="24"/>
          <w:szCs w:val="24"/>
        </w:rPr>
        <w:t>(себе</w:t>
      </w:r>
      <w:r>
        <w:rPr>
          <w:rFonts w:ascii="Calibri" w:eastAsia="Calibri" w:hAnsi="Calibri" w:cs="Calibri"/>
          <w:color w:val="000000"/>
          <w:sz w:val="24"/>
          <w:szCs w:val="24"/>
        </w:rPr>
        <w:t>стоимость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1м³ –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6 380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руб.)</w:t>
      </w:r>
    </w:p>
    <w:p w:rsidR="000E6A67" w:rsidRDefault="000E6A67">
      <w:pPr>
        <w:sectPr w:rsidR="000E6A67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0E6A67" w:rsidRDefault="009F650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lastRenderedPageBreak/>
        <w:t>3008 RH</w:t>
      </w:r>
    </w:p>
    <w:p w:rsidR="000E6A67" w:rsidRDefault="009F65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162560</wp:posOffset>
            </wp:positionV>
            <wp:extent cx="1639570" cy="16395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200" w:lineRule="exact"/>
        <w:rPr>
          <w:sz w:val="20"/>
          <w:szCs w:val="20"/>
        </w:rPr>
      </w:pPr>
    </w:p>
    <w:p w:rsidR="000E6A67" w:rsidRDefault="000E6A67">
      <w:pPr>
        <w:spacing w:line="320" w:lineRule="exact"/>
        <w:rPr>
          <w:sz w:val="20"/>
          <w:szCs w:val="20"/>
        </w:rPr>
      </w:pPr>
    </w:p>
    <w:p w:rsidR="000E6A67" w:rsidRDefault="009F650D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Открыто пористая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Плотность при свободном вспенивании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7-14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кг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/м³.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легкий ППУ.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Основная область применения — это каркасное домостроение, чердаки, мансарды, меж стеновые пустоты.</w:t>
      </w:r>
    </w:p>
    <w:p w:rsidR="000E6A67" w:rsidRDefault="000E6A67">
      <w:pPr>
        <w:spacing w:line="230" w:lineRule="exact"/>
        <w:rPr>
          <w:sz w:val="20"/>
          <w:szCs w:val="20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Стоимость 192 руб./кг </w:t>
      </w:r>
      <w:r>
        <w:rPr>
          <w:rFonts w:ascii="Calibri" w:eastAsia="Calibri" w:hAnsi="Calibri" w:cs="Calibri"/>
          <w:color w:val="000000"/>
          <w:sz w:val="24"/>
          <w:szCs w:val="24"/>
        </w:rPr>
        <w:t>(себестоимость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1м³ –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2 016-00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руб.)</w:t>
      </w:r>
    </w:p>
    <w:p w:rsidR="000E6A67" w:rsidRDefault="009F65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301AF6F5" wp14:editId="1580E149">
            <wp:simplePos x="0" y="0"/>
            <wp:positionH relativeFrom="column">
              <wp:posOffset>166370</wp:posOffset>
            </wp:positionH>
            <wp:positionV relativeFrom="paragraph">
              <wp:posOffset>534035</wp:posOffset>
            </wp:positionV>
            <wp:extent cx="5932805" cy="40284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2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A67" w:rsidRDefault="000E6A67">
      <w:pPr>
        <w:sectPr w:rsidR="000E6A67">
          <w:pgSz w:w="11900" w:h="16838"/>
          <w:pgMar w:top="1129" w:right="846" w:bottom="1440" w:left="1440" w:header="0" w:footer="0" w:gutter="0"/>
          <w:cols w:space="720" w:equalWidth="0">
            <w:col w:w="9620"/>
          </w:cols>
        </w:sectPr>
      </w:pPr>
    </w:p>
    <w:p w:rsidR="000E6A67" w:rsidRDefault="009F650D" w:rsidP="001A2035">
      <w:pPr>
        <w:spacing w:line="251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7"/>
          <w:szCs w:val="27"/>
        </w:rPr>
        <w:lastRenderedPageBreak/>
        <w:t xml:space="preserve">Обращаем Ваше внимание, модельный ряд </w:t>
      </w:r>
      <w:r w:rsidR="001A2035">
        <w:rPr>
          <w:rFonts w:ascii="Calibri" w:eastAsia="Calibri" w:hAnsi="Calibri" w:cs="Calibri"/>
          <w:i/>
          <w:iCs/>
          <w:sz w:val="27"/>
          <w:szCs w:val="27"/>
        </w:rPr>
        <w:t xml:space="preserve">продаваемой </w:t>
      </w:r>
      <w:r>
        <w:rPr>
          <w:rFonts w:ascii="Calibri" w:eastAsia="Calibri" w:hAnsi="Calibri" w:cs="Calibri"/>
          <w:i/>
          <w:iCs/>
          <w:sz w:val="27"/>
          <w:szCs w:val="27"/>
        </w:rPr>
        <w:t xml:space="preserve">нашей фирмой оборудования </w:t>
      </w:r>
      <w:r w:rsidR="001A2035">
        <w:rPr>
          <w:rFonts w:ascii="Calibri" w:eastAsia="Calibri" w:hAnsi="Calibri" w:cs="Calibri"/>
          <w:i/>
          <w:iCs/>
          <w:sz w:val="27"/>
          <w:szCs w:val="27"/>
        </w:rPr>
        <w:t xml:space="preserve">и сырья </w:t>
      </w:r>
      <w:r>
        <w:rPr>
          <w:rFonts w:ascii="Calibri" w:eastAsia="Calibri" w:hAnsi="Calibri" w:cs="Calibri"/>
          <w:i/>
          <w:iCs/>
          <w:sz w:val="27"/>
          <w:szCs w:val="27"/>
        </w:rPr>
        <w:t xml:space="preserve">гораздо шире. </w:t>
      </w:r>
      <w:r w:rsidR="001A2035">
        <w:rPr>
          <w:rFonts w:ascii="Calibri" w:eastAsia="Calibri" w:hAnsi="Calibri" w:cs="Calibri"/>
          <w:i/>
          <w:iCs/>
          <w:sz w:val="27"/>
          <w:szCs w:val="27"/>
        </w:rPr>
        <w:t>Для подбора необходимого оборудования и материалов обратитесь к нашим специалистам.</w:t>
      </w:r>
    </w:p>
    <w:p w:rsidR="000E6A67" w:rsidRDefault="000E6A67">
      <w:pPr>
        <w:spacing w:line="249" w:lineRule="exact"/>
        <w:rPr>
          <w:sz w:val="20"/>
          <w:szCs w:val="20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Все указанное оборудование и ППУ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системы есть в наличии.</w:t>
      </w:r>
    </w:p>
    <w:p w:rsidR="000E6A67" w:rsidRDefault="000E6A67">
      <w:pPr>
        <w:spacing w:line="1" w:lineRule="exact"/>
        <w:rPr>
          <w:sz w:val="20"/>
          <w:szCs w:val="20"/>
        </w:rPr>
      </w:pP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Гарантируем качество и своевременную отгрузку.</w:t>
      </w:r>
    </w:p>
    <w:p w:rsidR="000E6A67" w:rsidRDefault="009F650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Надеемся на взаимовыгодное сотрудничество.</w:t>
      </w:r>
    </w:p>
    <w:p w:rsidR="000E6A67" w:rsidRDefault="000E6A67">
      <w:pPr>
        <w:spacing w:line="341" w:lineRule="exact"/>
        <w:rPr>
          <w:sz w:val="20"/>
          <w:szCs w:val="20"/>
        </w:rPr>
      </w:pPr>
    </w:p>
    <w:p w:rsidR="000E6A67" w:rsidRDefault="009F650D">
      <w:pPr>
        <w:numPr>
          <w:ilvl w:val="0"/>
          <w:numId w:val="3"/>
        </w:numPr>
        <w:tabs>
          <w:tab w:val="left" w:pos="880"/>
        </w:tabs>
        <w:ind w:left="880" w:hanging="618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«</w:t>
      </w:r>
      <w:proofErr w:type="spellStart"/>
      <w:r w:rsidR="001A2035">
        <w:rPr>
          <w:rFonts w:ascii="Calibri" w:eastAsia="Calibri" w:hAnsi="Calibri" w:cs="Calibri"/>
          <w:b/>
          <w:bCs/>
          <w:i/>
          <w:iCs/>
          <w:sz w:val="28"/>
          <w:szCs w:val="28"/>
        </w:rPr>
        <w:t>СоюзЭнергияСервис</w:t>
      </w:r>
      <w:proofErr w:type="spellEnd"/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»</w:t>
      </w:r>
    </w:p>
    <w:p w:rsidR="000E6A67" w:rsidRDefault="000E6A67">
      <w:pPr>
        <w:spacing w:line="1" w:lineRule="exact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:rsidR="000E6A67" w:rsidRDefault="001A2035">
      <w:pPr>
        <w:ind w:left="260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Россия, г. Казань, ул. Восстания, 100, оф. 313</w:t>
      </w:r>
    </w:p>
    <w:p w:rsidR="000E6A67" w:rsidRDefault="001A2035">
      <w:pPr>
        <w:ind w:left="260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Тел.</w:t>
      </w:r>
      <w:proofErr w:type="gramStart"/>
      <w:r>
        <w:rPr>
          <w:rFonts w:ascii="Calibri" w:eastAsia="Calibri" w:hAnsi="Calibri" w:cs="Calibri"/>
          <w:i/>
          <w:iCs/>
          <w:sz w:val="28"/>
          <w:szCs w:val="28"/>
        </w:rPr>
        <w:t xml:space="preserve"> :</w:t>
      </w:r>
      <w:proofErr w:type="gramEnd"/>
      <w:r>
        <w:rPr>
          <w:rFonts w:ascii="Calibri" w:eastAsia="Calibri" w:hAnsi="Calibri" w:cs="Calibri"/>
          <w:i/>
          <w:iCs/>
          <w:sz w:val="28"/>
          <w:szCs w:val="28"/>
        </w:rPr>
        <w:t xml:space="preserve"> +7 (843) 215-13-15</w:t>
      </w:r>
    </w:p>
    <w:p w:rsidR="000E6A67" w:rsidRDefault="000E6A67">
      <w:pPr>
        <w:spacing w:line="59" w:lineRule="exact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:rsidR="000E6A67" w:rsidRPr="001A2035" w:rsidRDefault="001A2035">
      <w:pPr>
        <w:spacing w:line="219" w:lineRule="auto"/>
        <w:ind w:left="260" w:right="5940"/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</w:pPr>
      <w:r w:rsidRPr="001A2035">
        <w:rPr>
          <w:rFonts w:ascii="Calibri" w:eastAsia="Calibri" w:hAnsi="Calibri" w:cs="Calibri"/>
          <w:i/>
          <w:iCs/>
          <w:sz w:val="28"/>
          <w:szCs w:val="28"/>
          <w:lang w:val="en-US"/>
        </w:rPr>
        <w:t xml:space="preserve">E-mail: </w:t>
      </w:r>
      <w:r>
        <w:rPr>
          <w:rFonts w:ascii="Calibri" w:eastAsia="Calibri" w:hAnsi="Calibri" w:cs="Calibri"/>
          <w:i/>
          <w:iCs/>
          <w:sz w:val="28"/>
          <w:szCs w:val="28"/>
          <w:lang w:val="en-US"/>
        </w:rPr>
        <w:t>ses2151315</w:t>
      </w:r>
      <w:r w:rsidRPr="001A2035">
        <w:rPr>
          <w:rFonts w:ascii="Calibri" w:eastAsia="Calibri" w:hAnsi="Calibri" w:cs="Calibri"/>
          <w:i/>
          <w:iCs/>
          <w:sz w:val="28"/>
          <w:szCs w:val="28"/>
          <w:lang w:val="en-US"/>
        </w:rPr>
        <w:t>@</w:t>
      </w:r>
      <w:r>
        <w:rPr>
          <w:rFonts w:ascii="Calibri" w:eastAsia="Calibri" w:hAnsi="Calibri" w:cs="Calibri"/>
          <w:i/>
          <w:iCs/>
          <w:sz w:val="28"/>
          <w:szCs w:val="28"/>
          <w:lang w:val="en-US"/>
        </w:rPr>
        <w:t>mail</w:t>
      </w:r>
      <w:r w:rsidR="009F650D" w:rsidRPr="001A2035">
        <w:rPr>
          <w:rFonts w:ascii="Calibri" w:eastAsia="Calibri" w:hAnsi="Calibri" w:cs="Calibri"/>
          <w:i/>
          <w:iCs/>
          <w:sz w:val="28"/>
          <w:szCs w:val="28"/>
          <w:lang w:val="en-US"/>
        </w:rPr>
        <w:t xml:space="preserve">.ru </w:t>
      </w:r>
    </w:p>
    <w:p w:rsidR="000E6A67" w:rsidRPr="001A2035" w:rsidRDefault="000E6A67">
      <w:pPr>
        <w:rPr>
          <w:lang w:val="en-US"/>
        </w:rPr>
        <w:sectPr w:rsidR="000E6A67" w:rsidRPr="001A2035">
          <w:pgSz w:w="11900" w:h="16838"/>
          <w:pgMar w:top="1188" w:right="1306" w:bottom="1440" w:left="1440" w:header="0" w:footer="0" w:gutter="0"/>
          <w:cols w:space="720" w:equalWidth="0">
            <w:col w:w="9160"/>
          </w:cols>
        </w:sectPr>
      </w:pPr>
    </w:p>
    <w:p w:rsidR="009F650D" w:rsidRPr="001A2035" w:rsidRDefault="009F650D">
      <w:pPr>
        <w:rPr>
          <w:lang w:val="en-US"/>
        </w:rPr>
      </w:pPr>
    </w:p>
    <w:sectPr w:rsidR="009F650D" w:rsidRPr="001A2035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0D" w:rsidRDefault="009F650D" w:rsidP="00223510">
      <w:r>
        <w:separator/>
      </w:r>
    </w:p>
  </w:endnote>
  <w:endnote w:type="continuationSeparator" w:id="0">
    <w:p w:rsidR="009F650D" w:rsidRDefault="009F650D" w:rsidP="002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0D" w:rsidRDefault="009F650D" w:rsidP="00223510">
      <w:r>
        <w:separator/>
      </w:r>
    </w:p>
  </w:footnote>
  <w:footnote w:type="continuationSeparator" w:id="0">
    <w:p w:rsidR="009F650D" w:rsidRDefault="009F650D" w:rsidP="0022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785E3382"/>
    <w:lvl w:ilvl="0" w:tplc="6B24E372">
      <w:start w:val="1"/>
      <w:numFmt w:val="bullet"/>
      <w:lvlText w:val="ООО"/>
      <w:lvlJc w:val="left"/>
    </w:lvl>
    <w:lvl w:ilvl="1" w:tplc="3EE41730">
      <w:numFmt w:val="decimal"/>
      <w:lvlText w:val=""/>
      <w:lvlJc w:val="left"/>
    </w:lvl>
    <w:lvl w:ilvl="2" w:tplc="F6DCFC3C">
      <w:numFmt w:val="decimal"/>
      <w:lvlText w:val=""/>
      <w:lvlJc w:val="left"/>
    </w:lvl>
    <w:lvl w:ilvl="3" w:tplc="1DB86790">
      <w:numFmt w:val="decimal"/>
      <w:lvlText w:val=""/>
      <w:lvlJc w:val="left"/>
    </w:lvl>
    <w:lvl w:ilvl="4" w:tplc="A0BCFEA2">
      <w:numFmt w:val="decimal"/>
      <w:lvlText w:val=""/>
      <w:lvlJc w:val="left"/>
    </w:lvl>
    <w:lvl w:ilvl="5" w:tplc="45042654">
      <w:numFmt w:val="decimal"/>
      <w:lvlText w:val=""/>
      <w:lvlJc w:val="left"/>
    </w:lvl>
    <w:lvl w:ilvl="6" w:tplc="B18A6976">
      <w:numFmt w:val="decimal"/>
      <w:lvlText w:val=""/>
      <w:lvlJc w:val="left"/>
    </w:lvl>
    <w:lvl w:ilvl="7" w:tplc="759207AE">
      <w:numFmt w:val="decimal"/>
      <w:lvlText w:val=""/>
      <w:lvlJc w:val="left"/>
    </w:lvl>
    <w:lvl w:ilvl="8" w:tplc="1528DEC2">
      <w:numFmt w:val="decimal"/>
      <w:lvlText w:val=""/>
      <w:lvlJc w:val="left"/>
    </w:lvl>
  </w:abstractNum>
  <w:abstractNum w:abstractNumId="1">
    <w:nsid w:val="00004AE1"/>
    <w:multiLevelType w:val="hybridMultilevel"/>
    <w:tmpl w:val="539ACD10"/>
    <w:lvl w:ilvl="0" w:tplc="5E401520">
      <w:start w:val="2"/>
      <w:numFmt w:val="decimal"/>
      <w:lvlText w:val="%1."/>
      <w:lvlJc w:val="left"/>
    </w:lvl>
    <w:lvl w:ilvl="1" w:tplc="E0DC134E">
      <w:numFmt w:val="decimal"/>
      <w:lvlText w:val=""/>
      <w:lvlJc w:val="left"/>
    </w:lvl>
    <w:lvl w:ilvl="2" w:tplc="EC0880AA">
      <w:numFmt w:val="decimal"/>
      <w:lvlText w:val=""/>
      <w:lvlJc w:val="left"/>
    </w:lvl>
    <w:lvl w:ilvl="3" w:tplc="6D7C9BBA">
      <w:numFmt w:val="decimal"/>
      <w:lvlText w:val=""/>
      <w:lvlJc w:val="left"/>
    </w:lvl>
    <w:lvl w:ilvl="4" w:tplc="9B407E7E">
      <w:numFmt w:val="decimal"/>
      <w:lvlText w:val=""/>
      <w:lvlJc w:val="left"/>
    </w:lvl>
    <w:lvl w:ilvl="5" w:tplc="4594AAB4">
      <w:numFmt w:val="decimal"/>
      <w:lvlText w:val=""/>
      <w:lvlJc w:val="left"/>
    </w:lvl>
    <w:lvl w:ilvl="6" w:tplc="414458EC">
      <w:numFmt w:val="decimal"/>
      <w:lvlText w:val=""/>
      <w:lvlJc w:val="left"/>
    </w:lvl>
    <w:lvl w:ilvl="7" w:tplc="C9F681AA">
      <w:numFmt w:val="decimal"/>
      <w:lvlText w:val=""/>
      <w:lvlJc w:val="left"/>
    </w:lvl>
    <w:lvl w:ilvl="8" w:tplc="E3AAADBC">
      <w:numFmt w:val="decimal"/>
      <w:lvlText w:val=""/>
      <w:lvlJc w:val="left"/>
    </w:lvl>
  </w:abstractNum>
  <w:abstractNum w:abstractNumId="2">
    <w:nsid w:val="00006784"/>
    <w:multiLevelType w:val="hybridMultilevel"/>
    <w:tmpl w:val="6A8AB2FA"/>
    <w:lvl w:ilvl="0" w:tplc="A260ECD4">
      <w:start w:val="1"/>
      <w:numFmt w:val="decimal"/>
      <w:lvlText w:val="%1."/>
      <w:lvlJc w:val="left"/>
    </w:lvl>
    <w:lvl w:ilvl="1" w:tplc="270A1062">
      <w:numFmt w:val="decimal"/>
      <w:lvlText w:val=""/>
      <w:lvlJc w:val="left"/>
    </w:lvl>
    <w:lvl w:ilvl="2" w:tplc="FD3802B0">
      <w:numFmt w:val="decimal"/>
      <w:lvlText w:val=""/>
      <w:lvlJc w:val="left"/>
    </w:lvl>
    <w:lvl w:ilvl="3" w:tplc="58D076D0">
      <w:numFmt w:val="decimal"/>
      <w:lvlText w:val=""/>
      <w:lvlJc w:val="left"/>
    </w:lvl>
    <w:lvl w:ilvl="4" w:tplc="AC2A42AA">
      <w:numFmt w:val="decimal"/>
      <w:lvlText w:val=""/>
      <w:lvlJc w:val="left"/>
    </w:lvl>
    <w:lvl w:ilvl="5" w:tplc="09404EC4">
      <w:numFmt w:val="decimal"/>
      <w:lvlText w:val=""/>
      <w:lvlJc w:val="left"/>
    </w:lvl>
    <w:lvl w:ilvl="6" w:tplc="1968207A">
      <w:numFmt w:val="decimal"/>
      <w:lvlText w:val=""/>
      <w:lvlJc w:val="left"/>
    </w:lvl>
    <w:lvl w:ilvl="7" w:tplc="4B36E346">
      <w:numFmt w:val="decimal"/>
      <w:lvlText w:val=""/>
      <w:lvlJc w:val="left"/>
    </w:lvl>
    <w:lvl w:ilvl="8" w:tplc="B36E0DE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67"/>
    <w:rsid w:val="000E6A67"/>
    <w:rsid w:val="001A2035"/>
    <w:rsid w:val="00223510"/>
    <w:rsid w:val="009F650D"/>
    <w:rsid w:val="00A826AE"/>
    <w:rsid w:val="00C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3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510"/>
  </w:style>
  <w:style w:type="paragraph" w:styleId="a8">
    <w:name w:val="footer"/>
    <w:basedOn w:val="a"/>
    <w:link w:val="a9"/>
    <w:uiPriority w:val="99"/>
    <w:unhideWhenUsed/>
    <w:rsid w:val="00223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3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510"/>
  </w:style>
  <w:style w:type="paragraph" w:styleId="a8">
    <w:name w:val="footer"/>
    <w:basedOn w:val="a"/>
    <w:link w:val="a9"/>
    <w:uiPriority w:val="99"/>
    <w:unhideWhenUsed/>
    <w:rsid w:val="00223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Эндже</cp:lastModifiedBy>
  <cp:revision>3</cp:revision>
  <dcterms:created xsi:type="dcterms:W3CDTF">2017-03-14T15:15:00Z</dcterms:created>
  <dcterms:modified xsi:type="dcterms:W3CDTF">2017-03-14T13:42:00Z</dcterms:modified>
</cp:coreProperties>
</file>